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7D8D" w14:textId="77777777" w:rsidR="0019477C" w:rsidRDefault="0019477C" w:rsidP="00F74303">
      <w:pPr>
        <w:pStyle w:val="NormalWeb"/>
        <w:shd w:val="clear" w:color="auto" w:fill="FFFFFF"/>
        <w:spacing w:before="0" w:beforeAutospacing="0" w:after="240" w:afterAutospacing="0" w:line="390" w:lineRule="atLeast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Portaria nº ___/___</w:t>
      </w:r>
    </w:p>
    <w:p w14:paraId="22F179A5" w14:textId="77777777" w:rsidR="00F47EEB" w:rsidRPr="00F74303" w:rsidRDefault="00F74303" w:rsidP="0019477C">
      <w:pPr>
        <w:pStyle w:val="NormalWeb"/>
        <w:shd w:val="clear" w:color="auto" w:fill="FFFFFF"/>
        <w:spacing w:before="240" w:beforeAutospacing="0" w:after="240" w:afterAutospacing="0" w:line="390" w:lineRule="atLeast"/>
        <w:jc w:val="center"/>
        <w:rPr>
          <w:rFonts w:eastAsiaTheme="minorHAnsi"/>
          <w:b/>
          <w:sz w:val="28"/>
          <w:szCs w:val="28"/>
          <w:lang w:eastAsia="en-US"/>
        </w:rPr>
      </w:pPr>
      <w:r w:rsidRPr="00F74303">
        <w:rPr>
          <w:rFonts w:eastAsiaTheme="minorHAnsi"/>
          <w:b/>
          <w:sz w:val="28"/>
          <w:szCs w:val="28"/>
          <w:lang w:eastAsia="en-US"/>
        </w:rPr>
        <w:t>Preâmbulo</w:t>
      </w:r>
    </w:p>
    <w:p w14:paraId="24D4663E" w14:textId="77777777" w:rsidR="00BB05C8" w:rsidRPr="00DF77B0" w:rsidRDefault="00BB05C8" w:rsidP="00F23498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F77B0">
        <w:rPr>
          <w:rFonts w:ascii="Times New Roman" w:hAnsi="Times New Roman" w:cs="Times New Roman"/>
          <w:sz w:val="28"/>
          <w:szCs w:val="28"/>
        </w:rPr>
        <w:t xml:space="preserve">As medidas de reforma fiscal aprovadas pelo governo fornecem orientações para alcançar um sistema tributário simples, moderno, justo e eficiente, o que constitui um fator incontornável para uma economia competitiva. É neste âmbito que se enquadra o sistema de </w:t>
      </w:r>
      <w:r w:rsidR="00E96208" w:rsidRPr="00DF77B0">
        <w:rPr>
          <w:rFonts w:ascii="Times New Roman" w:hAnsi="Times New Roman" w:cs="Times New Roman"/>
          <w:sz w:val="28"/>
          <w:szCs w:val="28"/>
        </w:rPr>
        <w:t>auto</w:t>
      </w:r>
      <w:r w:rsidRPr="00DF77B0">
        <w:rPr>
          <w:rFonts w:ascii="Times New Roman" w:hAnsi="Times New Roman" w:cs="Times New Roman"/>
          <w:sz w:val="28"/>
          <w:szCs w:val="28"/>
        </w:rPr>
        <w:t>faturação</w:t>
      </w:r>
      <w:r w:rsidR="00376BB2" w:rsidRPr="00DF77B0">
        <w:rPr>
          <w:rFonts w:ascii="Times New Roman" w:hAnsi="Times New Roman" w:cs="Times New Roman"/>
          <w:sz w:val="28"/>
          <w:szCs w:val="28"/>
        </w:rPr>
        <w:t xml:space="preserve"> eletrónica</w:t>
      </w:r>
      <w:r w:rsidR="00776992" w:rsidRPr="00DF77B0">
        <w:rPr>
          <w:rFonts w:ascii="Times New Roman" w:hAnsi="Times New Roman" w:cs="Times New Roman"/>
          <w:sz w:val="28"/>
          <w:szCs w:val="28"/>
        </w:rPr>
        <w:t>, que visa facilitar</w:t>
      </w:r>
      <w:r w:rsidRPr="00DF77B0">
        <w:rPr>
          <w:rFonts w:ascii="Times New Roman" w:hAnsi="Times New Roman" w:cs="Times New Roman"/>
          <w:sz w:val="28"/>
          <w:szCs w:val="28"/>
        </w:rPr>
        <w:t xml:space="preserve"> a comprovação de custos que os operadores económicos suportam nas transações comerciais, obedecendo determinados requisitos no processamento de faturas.</w:t>
      </w:r>
    </w:p>
    <w:p w14:paraId="03630DF4" w14:textId="77777777" w:rsidR="004077EA" w:rsidRDefault="00E96208" w:rsidP="00E40B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7B0">
        <w:rPr>
          <w:rFonts w:ascii="Times New Roman" w:hAnsi="Times New Roman" w:cs="Times New Roman"/>
          <w:sz w:val="28"/>
          <w:szCs w:val="28"/>
        </w:rPr>
        <w:t>O sistema de autofa</w:t>
      </w:r>
      <w:r w:rsidR="00BB05C8" w:rsidRPr="00DF77B0">
        <w:rPr>
          <w:rFonts w:ascii="Times New Roman" w:hAnsi="Times New Roman" w:cs="Times New Roman"/>
          <w:sz w:val="28"/>
          <w:szCs w:val="28"/>
        </w:rPr>
        <w:t>turação, previsto no artigo 32.º nº 13 conjugad</w:t>
      </w:r>
      <w:r w:rsidRPr="00DF77B0">
        <w:rPr>
          <w:rFonts w:ascii="Times New Roman" w:hAnsi="Times New Roman" w:cs="Times New Roman"/>
          <w:sz w:val="28"/>
          <w:szCs w:val="28"/>
        </w:rPr>
        <w:t xml:space="preserve">o com o artigo 25.º nº 14, </w:t>
      </w:r>
      <w:r w:rsidR="00713314" w:rsidRPr="00DF77B0">
        <w:rPr>
          <w:rFonts w:ascii="Times New Roman" w:hAnsi="Times New Roman" w:cs="Times New Roman"/>
          <w:sz w:val="28"/>
          <w:szCs w:val="28"/>
        </w:rPr>
        <w:t>ambos do Código do IVA, permite</w:t>
      </w:r>
      <w:r w:rsidR="00BB05C8" w:rsidRPr="00DF77B0">
        <w:rPr>
          <w:rFonts w:ascii="Times New Roman" w:hAnsi="Times New Roman" w:cs="Times New Roman"/>
          <w:sz w:val="28"/>
          <w:szCs w:val="28"/>
        </w:rPr>
        <w:t xml:space="preserve"> os próprios adquirentes de bens ou serviços emitirem as respetivas faturas relativas a essas adquisições, em nome e por conta do sujeito passivo fornecedor. </w:t>
      </w:r>
      <w:r w:rsidR="004077EA" w:rsidRPr="00DF77B0">
        <w:rPr>
          <w:rFonts w:ascii="Times New Roman" w:hAnsi="Times New Roman" w:cs="Times New Roman"/>
          <w:sz w:val="28"/>
          <w:szCs w:val="28"/>
        </w:rPr>
        <w:t xml:space="preserve">Neste sentido, a autofaturação </w:t>
      </w:r>
      <w:r w:rsidR="008B4F3E" w:rsidRPr="00DF77B0">
        <w:rPr>
          <w:rFonts w:ascii="Times New Roman" w:hAnsi="Times New Roman" w:cs="Times New Roman"/>
          <w:sz w:val="28"/>
          <w:szCs w:val="28"/>
        </w:rPr>
        <w:t xml:space="preserve">eletrónica </w:t>
      </w:r>
      <w:r w:rsidR="004077EA" w:rsidRPr="00DF77B0">
        <w:rPr>
          <w:rFonts w:ascii="Times New Roman" w:hAnsi="Times New Roman" w:cs="Times New Roman"/>
          <w:sz w:val="28"/>
          <w:szCs w:val="28"/>
        </w:rPr>
        <w:t>vem simplificar determinados procedimentos para o adquirente de bens e serviços. Igualmente, está relacionada com a informalidade existente em determinadas atividades económicas</w:t>
      </w:r>
      <w:r w:rsidR="00082532">
        <w:rPr>
          <w:rFonts w:ascii="Times New Roman" w:hAnsi="Times New Roman" w:cs="Times New Roman"/>
          <w:sz w:val="28"/>
          <w:szCs w:val="28"/>
        </w:rPr>
        <w:t>,</w:t>
      </w:r>
      <w:r w:rsidR="004077EA" w:rsidRPr="00DF77B0">
        <w:rPr>
          <w:rFonts w:ascii="Times New Roman" w:hAnsi="Times New Roman" w:cs="Times New Roman"/>
          <w:sz w:val="28"/>
          <w:szCs w:val="28"/>
        </w:rPr>
        <w:t xml:space="preserve"> que necessitam urgentemente de entrar para o mercado formal, dando oportunidade ao sujeito passivo</w:t>
      </w:r>
      <w:r w:rsidR="00F74303">
        <w:rPr>
          <w:rFonts w:ascii="Times New Roman" w:hAnsi="Times New Roman" w:cs="Times New Roman"/>
          <w:sz w:val="28"/>
          <w:szCs w:val="28"/>
        </w:rPr>
        <w:t xml:space="preserve"> fornecedor</w:t>
      </w:r>
      <w:r w:rsidR="004077EA" w:rsidRPr="00DF77B0">
        <w:rPr>
          <w:rFonts w:ascii="Times New Roman" w:hAnsi="Times New Roman" w:cs="Times New Roman"/>
          <w:sz w:val="28"/>
          <w:szCs w:val="28"/>
        </w:rPr>
        <w:t xml:space="preserve"> de conquistar as vantagens à cobertura da providencia social, captação de crédito e benefício da carga tributária.</w:t>
      </w:r>
    </w:p>
    <w:p w14:paraId="0A1AEA50" w14:textId="77777777" w:rsidR="00D21048" w:rsidRPr="00D21048" w:rsidRDefault="00D21048" w:rsidP="0058366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048">
        <w:rPr>
          <w:rFonts w:ascii="Times New Roman" w:hAnsi="Times New Roman" w:cs="Times New Roman"/>
          <w:color w:val="000000"/>
          <w:sz w:val="28"/>
          <w:szCs w:val="28"/>
        </w:rPr>
        <w:t xml:space="preserve">É nesse âmbito que surge a presente portaria, prevista no artigo 32.º do Código do IVA, que visa regulamentar o regime de </w:t>
      </w:r>
      <w:r w:rsidR="000A131E">
        <w:rPr>
          <w:rFonts w:ascii="Times New Roman" w:hAnsi="Times New Roman" w:cs="Times New Roman"/>
          <w:color w:val="000000"/>
          <w:sz w:val="28"/>
          <w:szCs w:val="28"/>
        </w:rPr>
        <w:t>autofa</w:t>
      </w:r>
      <w:r w:rsidRPr="00D21048">
        <w:rPr>
          <w:rFonts w:ascii="Times New Roman" w:hAnsi="Times New Roman" w:cs="Times New Roman"/>
          <w:color w:val="000000"/>
          <w:sz w:val="28"/>
          <w:szCs w:val="28"/>
        </w:rPr>
        <w:t>turação eletrónica.</w:t>
      </w:r>
    </w:p>
    <w:p w14:paraId="459BBA08" w14:textId="77777777" w:rsidR="001E5443" w:rsidRPr="00D21048" w:rsidRDefault="001E5443" w:rsidP="0058366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48">
        <w:rPr>
          <w:rFonts w:ascii="Times New Roman" w:hAnsi="Times New Roman" w:cs="Times New Roman"/>
          <w:sz w:val="28"/>
          <w:szCs w:val="28"/>
        </w:rPr>
        <w:t>Assim:</w:t>
      </w:r>
    </w:p>
    <w:p w14:paraId="023C9CE0" w14:textId="77777777" w:rsidR="001E5443" w:rsidRPr="00DF77B0" w:rsidRDefault="001E5443" w:rsidP="0058366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7B0">
        <w:rPr>
          <w:rFonts w:ascii="Times New Roman" w:hAnsi="Times New Roman" w:cs="Times New Roman"/>
          <w:sz w:val="28"/>
          <w:szCs w:val="28"/>
        </w:rPr>
        <w:t>A</w:t>
      </w:r>
      <w:r w:rsidR="00BB05C8" w:rsidRPr="00DF77B0">
        <w:rPr>
          <w:rFonts w:ascii="Times New Roman" w:hAnsi="Times New Roman" w:cs="Times New Roman"/>
          <w:sz w:val="28"/>
          <w:szCs w:val="28"/>
        </w:rPr>
        <w:t>o abrigo do número 14 do art</w:t>
      </w:r>
      <w:r w:rsidR="009952F1" w:rsidRPr="00DF77B0">
        <w:rPr>
          <w:rFonts w:ascii="Times New Roman" w:hAnsi="Times New Roman" w:cs="Times New Roman"/>
          <w:sz w:val="28"/>
          <w:szCs w:val="28"/>
        </w:rPr>
        <w:t>igo</w:t>
      </w:r>
      <w:r w:rsidR="00BB05C8" w:rsidRPr="00DF77B0">
        <w:rPr>
          <w:rFonts w:ascii="Times New Roman" w:hAnsi="Times New Roman" w:cs="Times New Roman"/>
          <w:sz w:val="28"/>
          <w:szCs w:val="28"/>
        </w:rPr>
        <w:t xml:space="preserve"> 32º do Código do IVA; e</w:t>
      </w:r>
      <w:r w:rsidR="007A743B" w:rsidRPr="00DF77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AFA4A" w14:textId="77777777" w:rsidR="00BB05C8" w:rsidRPr="00DF77B0" w:rsidRDefault="004077EA" w:rsidP="0058366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7B0">
        <w:rPr>
          <w:rFonts w:ascii="Times New Roman" w:hAnsi="Times New Roman" w:cs="Times New Roman"/>
          <w:sz w:val="28"/>
          <w:szCs w:val="28"/>
        </w:rPr>
        <w:t>N</w:t>
      </w:r>
      <w:r w:rsidR="00BB05C8" w:rsidRPr="00DF77B0">
        <w:rPr>
          <w:rFonts w:ascii="Times New Roman" w:hAnsi="Times New Roman" w:cs="Times New Roman"/>
          <w:sz w:val="28"/>
          <w:szCs w:val="28"/>
        </w:rPr>
        <w:t>o uso da faculdade conferida pela alínea b) do art</w:t>
      </w:r>
      <w:r w:rsidR="009952F1" w:rsidRPr="00DF77B0">
        <w:rPr>
          <w:rFonts w:ascii="Times New Roman" w:hAnsi="Times New Roman" w:cs="Times New Roman"/>
          <w:sz w:val="28"/>
          <w:szCs w:val="28"/>
        </w:rPr>
        <w:t>igo</w:t>
      </w:r>
      <w:r w:rsidR="00BB05C8" w:rsidRPr="00DF77B0">
        <w:rPr>
          <w:rFonts w:ascii="Times New Roman" w:hAnsi="Times New Roman" w:cs="Times New Roman"/>
          <w:sz w:val="28"/>
          <w:szCs w:val="28"/>
        </w:rPr>
        <w:t xml:space="preserve"> 205</w:t>
      </w:r>
      <w:r w:rsidR="007A743B" w:rsidRPr="00DF77B0">
        <w:rPr>
          <w:rFonts w:ascii="Times New Roman" w:hAnsi="Times New Roman" w:cs="Times New Roman"/>
          <w:sz w:val="28"/>
          <w:szCs w:val="28"/>
        </w:rPr>
        <w:t>º e pelo número 3 do art</w:t>
      </w:r>
      <w:r w:rsidR="009952F1" w:rsidRPr="00DF77B0">
        <w:rPr>
          <w:rFonts w:ascii="Times New Roman" w:hAnsi="Times New Roman" w:cs="Times New Roman"/>
          <w:sz w:val="28"/>
          <w:szCs w:val="28"/>
        </w:rPr>
        <w:t>igo</w:t>
      </w:r>
      <w:r w:rsidR="007A743B" w:rsidRPr="00DF77B0">
        <w:rPr>
          <w:rFonts w:ascii="Times New Roman" w:hAnsi="Times New Roman" w:cs="Times New Roman"/>
          <w:sz w:val="28"/>
          <w:szCs w:val="28"/>
        </w:rPr>
        <w:t xml:space="preserve"> 264º</w:t>
      </w:r>
      <w:r w:rsidR="001E5443" w:rsidRPr="00DF77B0">
        <w:rPr>
          <w:rFonts w:ascii="Times New Roman" w:hAnsi="Times New Roman" w:cs="Times New Roman"/>
          <w:sz w:val="28"/>
          <w:szCs w:val="28"/>
        </w:rPr>
        <w:t>,</w:t>
      </w:r>
      <w:r w:rsidR="007A743B" w:rsidRPr="00DF77B0">
        <w:rPr>
          <w:rFonts w:ascii="Times New Roman" w:hAnsi="Times New Roman" w:cs="Times New Roman"/>
          <w:sz w:val="28"/>
          <w:szCs w:val="28"/>
        </w:rPr>
        <w:t xml:space="preserve"> d</w:t>
      </w:r>
      <w:r w:rsidR="00BB05C8" w:rsidRPr="00DF77B0">
        <w:rPr>
          <w:rFonts w:ascii="Times New Roman" w:hAnsi="Times New Roman" w:cs="Times New Roman"/>
          <w:sz w:val="28"/>
          <w:szCs w:val="28"/>
        </w:rPr>
        <w:t>a Constituição;</w:t>
      </w:r>
    </w:p>
    <w:p w14:paraId="3F40DC93" w14:textId="77777777" w:rsidR="00BB05C8" w:rsidRPr="00DF77B0" w:rsidRDefault="00BB05C8" w:rsidP="00F23498">
      <w:pPr>
        <w:autoSpaceDE w:val="0"/>
        <w:autoSpaceDN w:val="0"/>
        <w:spacing w:before="24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F77B0">
        <w:rPr>
          <w:rFonts w:ascii="Times New Roman" w:hAnsi="Times New Roman" w:cs="Times New Roman"/>
          <w:sz w:val="28"/>
          <w:szCs w:val="28"/>
        </w:rPr>
        <w:lastRenderedPageBreak/>
        <w:t>Manda o Governo, pelo Ministro das Finanças, o seguinte:</w:t>
      </w:r>
    </w:p>
    <w:p w14:paraId="54CE31B4" w14:textId="77777777" w:rsidR="00A26E7C" w:rsidRPr="00DF77B0" w:rsidRDefault="00A26E7C" w:rsidP="00F23498">
      <w:pPr>
        <w:pStyle w:val="paragraph"/>
        <w:spacing w:before="0" w:beforeAutospacing="0" w:after="0" w:afterAutospacing="0" w:line="360" w:lineRule="auto"/>
        <w:ind w:firstLine="397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DF77B0">
        <w:rPr>
          <w:rStyle w:val="normaltextrun"/>
          <w:color w:val="000000"/>
          <w:sz w:val="28"/>
          <w:szCs w:val="28"/>
        </w:rPr>
        <w:t>Artigo 1º</w:t>
      </w:r>
      <w:r w:rsidRPr="00DF77B0">
        <w:rPr>
          <w:rStyle w:val="eop"/>
          <w:color w:val="000000"/>
          <w:sz w:val="28"/>
          <w:szCs w:val="28"/>
        </w:rPr>
        <w:t> </w:t>
      </w:r>
    </w:p>
    <w:p w14:paraId="0555A39B" w14:textId="77777777" w:rsidR="00A26E7C" w:rsidRPr="00DF77B0" w:rsidRDefault="00A26E7C" w:rsidP="00F23498">
      <w:pPr>
        <w:pStyle w:val="paragraph"/>
        <w:spacing w:before="0" w:beforeAutospacing="0" w:after="0" w:afterAutospacing="0" w:line="360" w:lineRule="auto"/>
        <w:ind w:firstLine="397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DF77B0">
        <w:rPr>
          <w:rStyle w:val="normaltextrun"/>
          <w:b/>
          <w:bCs/>
          <w:color w:val="000000"/>
          <w:sz w:val="28"/>
          <w:szCs w:val="28"/>
        </w:rPr>
        <w:t>Objeto</w:t>
      </w:r>
      <w:r w:rsidRPr="00DF77B0">
        <w:rPr>
          <w:rStyle w:val="eop"/>
          <w:color w:val="000000"/>
          <w:sz w:val="28"/>
          <w:szCs w:val="28"/>
        </w:rPr>
        <w:t> </w:t>
      </w:r>
    </w:p>
    <w:p w14:paraId="41722349" w14:textId="5E375C36" w:rsidR="00A26E7C" w:rsidRPr="00DF77B0" w:rsidRDefault="00A26E7C" w:rsidP="00583664">
      <w:pPr>
        <w:pStyle w:val="paragraph"/>
        <w:spacing w:before="240" w:beforeAutospacing="0" w:after="240" w:afterAutospacing="0" w:line="360" w:lineRule="auto"/>
        <w:jc w:val="both"/>
        <w:textAlignment w:val="baseline"/>
        <w:rPr>
          <w:color w:val="363636"/>
          <w:sz w:val="28"/>
          <w:szCs w:val="28"/>
          <w:shd w:val="clear" w:color="auto" w:fill="FFFFFF"/>
        </w:rPr>
      </w:pPr>
      <w:r w:rsidRPr="00DF77B0">
        <w:rPr>
          <w:rStyle w:val="normaltextrun"/>
          <w:color w:val="333333"/>
          <w:sz w:val="28"/>
          <w:szCs w:val="28"/>
          <w:shd w:val="clear" w:color="auto" w:fill="FFFFFF"/>
        </w:rPr>
        <w:t xml:space="preserve">A presente portaria visa regulamentar </w:t>
      </w:r>
      <w:r w:rsidRPr="00DF77B0">
        <w:rPr>
          <w:color w:val="363636"/>
          <w:sz w:val="28"/>
          <w:szCs w:val="28"/>
          <w:shd w:val="clear" w:color="auto" w:fill="FFFFFF"/>
        </w:rPr>
        <w:t>a elaboração</w:t>
      </w:r>
      <w:r w:rsidR="00377139" w:rsidRPr="00DF77B0">
        <w:rPr>
          <w:color w:val="363636"/>
          <w:sz w:val="28"/>
          <w:szCs w:val="28"/>
          <w:shd w:val="clear" w:color="auto" w:fill="FFFFFF"/>
        </w:rPr>
        <w:t xml:space="preserve"> de fa</w:t>
      </w:r>
      <w:r w:rsidR="0022053D" w:rsidRPr="00DF77B0">
        <w:rPr>
          <w:color w:val="363636"/>
          <w:sz w:val="28"/>
          <w:szCs w:val="28"/>
          <w:shd w:val="clear" w:color="auto" w:fill="FFFFFF"/>
        </w:rPr>
        <w:t>turas</w:t>
      </w:r>
      <w:r w:rsidRPr="00DF77B0">
        <w:rPr>
          <w:color w:val="363636"/>
          <w:sz w:val="28"/>
          <w:szCs w:val="28"/>
          <w:shd w:val="clear" w:color="auto" w:fill="FFFFFF"/>
        </w:rPr>
        <w:t xml:space="preserve"> pelo próprio</w:t>
      </w:r>
      <w:r w:rsidR="0022053D" w:rsidRPr="00DF77B0">
        <w:rPr>
          <w:color w:val="363636"/>
          <w:sz w:val="28"/>
          <w:szCs w:val="28"/>
          <w:shd w:val="clear" w:color="auto" w:fill="FFFFFF"/>
        </w:rPr>
        <w:t xml:space="preserve"> adquirente de</w:t>
      </w:r>
      <w:r w:rsidRPr="00DF77B0">
        <w:rPr>
          <w:color w:val="363636"/>
          <w:sz w:val="28"/>
          <w:szCs w:val="28"/>
          <w:shd w:val="clear" w:color="auto" w:fill="FFFFFF"/>
        </w:rPr>
        <w:t xml:space="preserve"> bens ou serviços, em nome e por conta do sujeito passivo</w:t>
      </w:r>
      <w:r w:rsidR="00377139" w:rsidRPr="00DF77B0">
        <w:rPr>
          <w:color w:val="363636"/>
          <w:sz w:val="28"/>
          <w:szCs w:val="28"/>
          <w:shd w:val="clear" w:color="auto" w:fill="FFFFFF"/>
        </w:rPr>
        <w:t xml:space="preserve"> fornecedor.</w:t>
      </w:r>
    </w:p>
    <w:p w14:paraId="52C08747" w14:textId="77777777" w:rsidR="00AC00A4" w:rsidRPr="00DF77B0" w:rsidRDefault="00AC00A4" w:rsidP="00F23498">
      <w:pPr>
        <w:pStyle w:val="paragraph"/>
        <w:spacing w:before="0" w:beforeAutospacing="0" w:after="0" w:afterAutospacing="0" w:line="360" w:lineRule="auto"/>
        <w:ind w:firstLine="397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DF77B0">
        <w:rPr>
          <w:rStyle w:val="normaltextrun"/>
          <w:color w:val="000000"/>
          <w:sz w:val="28"/>
          <w:szCs w:val="28"/>
        </w:rPr>
        <w:t>Artigo 2º</w:t>
      </w:r>
      <w:r w:rsidRPr="00DF77B0">
        <w:rPr>
          <w:rStyle w:val="eop"/>
          <w:color w:val="000000"/>
          <w:sz w:val="28"/>
          <w:szCs w:val="28"/>
        </w:rPr>
        <w:t> </w:t>
      </w:r>
    </w:p>
    <w:p w14:paraId="3F128DE1" w14:textId="77777777" w:rsidR="00AC00A4" w:rsidRPr="00DF77B0" w:rsidRDefault="00AC00A4" w:rsidP="00F23498">
      <w:pPr>
        <w:pStyle w:val="paragraph"/>
        <w:spacing w:before="0" w:beforeAutospacing="0" w:after="0" w:afterAutospacing="0" w:line="360" w:lineRule="auto"/>
        <w:ind w:firstLine="397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DF77B0">
        <w:rPr>
          <w:rStyle w:val="normaltextrun"/>
          <w:b/>
          <w:bCs/>
          <w:color w:val="000000"/>
          <w:sz w:val="28"/>
          <w:szCs w:val="28"/>
        </w:rPr>
        <w:t>Âmbito</w:t>
      </w:r>
      <w:r w:rsidRPr="00DF77B0">
        <w:rPr>
          <w:rStyle w:val="eop"/>
          <w:color w:val="000000"/>
          <w:sz w:val="28"/>
          <w:szCs w:val="28"/>
        </w:rPr>
        <w:t> </w:t>
      </w:r>
    </w:p>
    <w:p w14:paraId="45D9B778" w14:textId="77777777" w:rsidR="00AC00A4" w:rsidRPr="00DF77B0" w:rsidRDefault="00F74303" w:rsidP="00583664">
      <w:pPr>
        <w:pStyle w:val="paragraph"/>
        <w:spacing w:before="240" w:beforeAutospacing="0" w:after="240" w:afterAutospacing="0" w:line="360" w:lineRule="auto"/>
        <w:jc w:val="both"/>
        <w:textAlignment w:val="baseline"/>
        <w:rPr>
          <w:color w:val="363636"/>
          <w:sz w:val="28"/>
          <w:szCs w:val="28"/>
          <w:shd w:val="clear" w:color="auto" w:fill="FFFFFF"/>
        </w:rPr>
      </w:pPr>
      <w:r>
        <w:rPr>
          <w:color w:val="363636"/>
          <w:sz w:val="28"/>
          <w:szCs w:val="28"/>
          <w:shd w:val="clear" w:color="auto" w:fill="FFFFFF"/>
        </w:rPr>
        <w:t>As disposições da presente Portaria aplicam-se:</w:t>
      </w:r>
    </w:p>
    <w:p w14:paraId="4C60626A" w14:textId="77777777" w:rsidR="00513607" w:rsidRPr="00DF77B0" w:rsidRDefault="00F74303" w:rsidP="00BD3BB2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Às e</w:t>
      </w:r>
      <w:r w:rsidR="00AC00A4" w:rsidRPr="00DF77B0">
        <w:rPr>
          <w:rFonts w:ascii="Times New Roman" w:hAnsi="Times New Roman" w:cs="Times New Roman"/>
          <w:sz w:val="28"/>
          <w:szCs w:val="28"/>
        </w:rPr>
        <w:t xml:space="preserve">ntidades que disponham ou devam dispor de contabilidade organizada, </w:t>
      </w:r>
      <w:r w:rsidR="00AC00A4" w:rsidRPr="00DF77B0">
        <w:rPr>
          <w:rFonts w:ascii="Times New Roman" w:hAnsi="Times New Roman" w:cs="Times New Roman"/>
          <w:color w:val="231F20"/>
          <w:sz w:val="28"/>
          <w:szCs w:val="28"/>
        </w:rPr>
        <w:t>incluindo entidades e organismos públicos, e organizações internacionais e não governamentais</w:t>
      </w:r>
      <w:r w:rsidR="00AC00A4" w:rsidRPr="00DF77B0">
        <w:rPr>
          <w:rFonts w:ascii="Times New Roman" w:hAnsi="Times New Roman" w:cs="Times New Roman"/>
          <w:sz w:val="28"/>
          <w:szCs w:val="28"/>
        </w:rPr>
        <w:t xml:space="preserve">, assim </w:t>
      </w:r>
      <w:r w:rsidR="00513607" w:rsidRPr="00DF77B0">
        <w:rPr>
          <w:rFonts w:ascii="Times New Roman" w:hAnsi="Times New Roman" w:cs="Times New Roman"/>
          <w:sz w:val="28"/>
          <w:szCs w:val="28"/>
        </w:rPr>
        <w:t>como, e</w:t>
      </w:r>
      <w:r w:rsidR="00AC00A4" w:rsidRPr="00DF77B0">
        <w:rPr>
          <w:rFonts w:ascii="Times New Roman" w:hAnsi="Times New Roman" w:cs="Times New Roman"/>
          <w:color w:val="231F20"/>
          <w:sz w:val="28"/>
          <w:szCs w:val="28"/>
        </w:rPr>
        <w:t>mpresas enquadradas na categoria de pequenas empresas</w:t>
      </w:r>
      <w:r w:rsidR="00B1069B" w:rsidRPr="00DF77B0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="005E6F91" w:rsidRPr="00DF77B0">
        <w:rPr>
          <w:rFonts w:ascii="Times New Roman" w:hAnsi="Times New Roman" w:cs="Times New Roman"/>
          <w:color w:val="231F20"/>
          <w:sz w:val="28"/>
          <w:szCs w:val="28"/>
        </w:rPr>
        <w:t>quando os mesmos, atuam como adquirentes de bens e serviços.</w:t>
      </w:r>
    </w:p>
    <w:p w14:paraId="28AC64F6" w14:textId="77777777" w:rsidR="00AC00A4" w:rsidRPr="00DF77B0" w:rsidRDefault="00AC00A4" w:rsidP="00BD3BB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24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DF77B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F74303">
        <w:rPr>
          <w:rFonts w:ascii="Times New Roman" w:hAnsi="Times New Roman" w:cs="Times New Roman"/>
          <w:color w:val="231F20"/>
          <w:sz w:val="28"/>
          <w:szCs w:val="28"/>
        </w:rPr>
        <w:t>Aos c</w:t>
      </w:r>
      <w:r w:rsidR="00513607" w:rsidRPr="00DF77B0">
        <w:rPr>
          <w:rFonts w:ascii="Times New Roman" w:hAnsi="Times New Roman" w:cs="Times New Roman"/>
          <w:color w:val="373737"/>
          <w:sz w:val="28"/>
          <w:szCs w:val="28"/>
        </w:rPr>
        <w:t>ontribuintes enquadrados na categoria de microempresas</w:t>
      </w:r>
      <w:r w:rsidR="005E6F91" w:rsidRPr="00DF77B0">
        <w:rPr>
          <w:rFonts w:ascii="Times New Roman" w:hAnsi="Times New Roman" w:cs="Times New Roman"/>
          <w:color w:val="373737"/>
          <w:sz w:val="28"/>
          <w:szCs w:val="28"/>
        </w:rPr>
        <w:t>, que agem na qualidade de sujeitos passivos transmitentes de bens ou prestadores de serviços.</w:t>
      </w:r>
      <w:r w:rsidR="00190101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</w:p>
    <w:p w14:paraId="29EDB66F" w14:textId="77777777" w:rsidR="00F53F0E" w:rsidRPr="00DF77B0" w:rsidRDefault="00F53F0E" w:rsidP="00F23498">
      <w:pPr>
        <w:pStyle w:val="paragraph"/>
        <w:spacing w:before="0" w:beforeAutospacing="0" w:after="0" w:afterAutospacing="0" w:line="360" w:lineRule="auto"/>
        <w:ind w:firstLine="397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DF77B0">
        <w:rPr>
          <w:rStyle w:val="normaltextrun"/>
          <w:color w:val="000000"/>
          <w:sz w:val="28"/>
          <w:szCs w:val="28"/>
        </w:rPr>
        <w:t>Artigo 3º</w:t>
      </w:r>
      <w:r w:rsidRPr="00DF77B0">
        <w:rPr>
          <w:rStyle w:val="eop"/>
          <w:color w:val="000000"/>
          <w:sz w:val="28"/>
          <w:szCs w:val="28"/>
        </w:rPr>
        <w:t> </w:t>
      </w:r>
    </w:p>
    <w:p w14:paraId="1F7C8AE1" w14:textId="77777777" w:rsidR="00F53F0E" w:rsidRPr="00DF77B0" w:rsidRDefault="00F74303" w:rsidP="00F23498">
      <w:pPr>
        <w:pStyle w:val="paragraph"/>
        <w:spacing w:before="0" w:beforeAutospacing="0" w:after="0" w:afterAutospacing="0" w:line="360" w:lineRule="auto"/>
        <w:ind w:firstLine="397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Requisitos para a</w:t>
      </w:r>
      <w:r w:rsidR="007C7C36" w:rsidRPr="00DF77B0">
        <w:rPr>
          <w:rStyle w:val="normaltextrun"/>
          <w:b/>
          <w:bCs/>
          <w:color w:val="000000"/>
          <w:sz w:val="28"/>
          <w:szCs w:val="28"/>
        </w:rPr>
        <w:t>utofaturação</w:t>
      </w:r>
    </w:p>
    <w:p w14:paraId="07E8A951" w14:textId="77777777" w:rsidR="007C7C36" w:rsidRPr="00DF77B0" w:rsidRDefault="007C7C36" w:rsidP="00BD3BB2">
      <w:pPr>
        <w:pStyle w:val="paragraph"/>
        <w:numPr>
          <w:ilvl w:val="0"/>
          <w:numId w:val="8"/>
        </w:numPr>
        <w:spacing w:before="240" w:beforeAutospacing="0" w:after="0" w:afterAutospacing="0" w:line="360" w:lineRule="auto"/>
        <w:ind w:left="567" w:hanging="283"/>
        <w:jc w:val="both"/>
        <w:textAlignment w:val="baseline"/>
        <w:rPr>
          <w:color w:val="363636"/>
          <w:sz w:val="28"/>
          <w:szCs w:val="28"/>
          <w:shd w:val="clear" w:color="auto" w:fill="FFFFFF"/>
        </w:rPr>
      </w:pPr>
      <w:r w:rsidRPr="00DF77B0">
        <w:rPr>
          <w:color w:val="363636"/>
          <w:sz w:val="28"/>
          <w:szCs w:val="28"/>
          <w:shd w:val="clear" w:color="auto" w:fill="FFFFFF"/>
        </w:rPr>
        <w:t xml:space="preserve">O acordo </w:t>
      </w:r>
      <w:r w:rsidR="00927C74" w:rsidRPr="00DF77B0">
        <w:rPr>
          <w:color w:val="363636"/>
          <w:sz w:val="28"/>
          <w:szCs w:val="28"/>
          <w:shd w:val="clear" w:color="auto" w:fill="FFFFFF"/>
        </w:rPr>
        <w:t>previsto na al. a) do nº 13 do art</w:t>
      </w:r>
      <w:r w:rsidR="00685B3C" w:rsidRPr="00DF77B0">
        <w:rPr>
          <w:color w:val="363636"/>
          <w:sz w:val="28"/>
          <w:szCs w:val="28"/>
          <w:shd w:val="clear" w:color="auto" w:fill="FFFFFF"/>
        </w:rPr>
        <w:t>igo</w:t>
      </w:r>
      <w:r w:rsidR="00927C74" w:rsidRPr="00DF77B0">
        <w:rPr>
          <w:color w:val="363636"/>
          <w:sz w:val="28"/>
          <w:szCs w:val="28"/>
          <w:shd w:val="clear" w:color="auto" w:fill="FFFFFF"/>
        </w:rPr>
        <w:t xml:space="preserve"> 32º do CIVA </w:t>
      </w:r>
      <w:r w:rsidRPr="00DF77B0">
        <w:rPr>
          <w:color w:val="363636"/>
          <w:sz w:val="28"/>
          <w:szCs w:val="28"/>
          <w:shd w:val="clear" w:color="auto" w:fill="FFFFFF"/>
        </w:rPr>
        <w:t>deve ser materializado</w:t>
      </w:r>
      <w:r w:rsidR="00F74303">
        <w:rPr>
          <w:color w:val="363636"/>
          <w:sz w:val="28"/>
          <w:szCs w:val="28"/>
          <w:shd w:val="clear" w:color="auto" w:fill="FFFFFF"/>
        </w:rPr>
        <w:t>,</w:t>
      </w:r>
      <w:r w:rsidRPr="00DF77B0">
        <w:rPr>
          <w:color w:val="363636"/>
          <w:sz w:val="28"/>
          <w:szCs w:val="28"/>
          <w:shd w:val="clear" w:color="auto" w:fill="FFFFFF"/>
        </w:rPr>
        <w:t xml:space="preserve"> através da manifestação do transmitente de bens ou prestador de serviços</w:t>
      </w:r>
      <w:r w:rsidR="008B15E2" w:rsidRPr="00DF77B0">
        <w:rPr>
          <w:color w:val="363636"/>
          <w:sz w:val="28"/>
          <w:szCs w:val="28"/>
          <w:shd w:val="clear" w:color="auto" w:fill="FFFFFF"/>
        </w:rPr>
        <w:t>.</w:t>
      </w:r>
    </w:p>
    <w:p w14:paraId="03B43829" w14:textId="77777777" w:rsidR="002A3D43" w:rsidRPr="00DF77B0" w:rsidRDefault="00927C74" w:rsidP="00BD3BB2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jc w:val="both"/>
        <w:textAlignment w:val="baseline"/>
        <w:rPr>
          <w:color w:val="363636"/>
          <w:sz w:val="28"/>
          <w:szCs w:val="28"/>
          <w:shd w:val="clear" w:color="auto" w:fill="FFFFFF"/>
        </w:rPr>
      </w:pPr>
      <w:r w:rsidRPr="00DF77B0">
        <w:rPr>
          <w:color w:val="363636"/>
          <w:sz w:val="28"/>
          <w:szCs w:val="28"/>
          <w:shd w:val="clear" w:color="auto" w:fill="FFFFFF"/>
        </w:rPr>
        <w:t xml:space="preserve">A </w:t>
      </w:r>
      <w:r w:rsidR="008B15E2" w:rsidRPr="00DF77B0">
        <w:rPr>
          <w:color w:val="363636"/>
          <w:sz w:val="28"/>
          <w:szCs w:val="28"/>
          <w:shd w:val="clear" w:color="auto" w:fill="FFFFFF"/>
        </w:rPr>
        <w:t>manifestação é processada por via eletrónica</w:t>
      </w:r>
      <w:r w:rsidRPr="00DF77B0">
        <w:rPr>
          <w:color w:val="363636"/>
          <w:sz w:val="28"/>
          <w:szCs w:val="28"/>
          <w:shd w:val="clear" w:color="auto" w:fill="FFFFFF"/>
        </w:rPr>
        <w:t>, m</w:t>
      </w:r>
      <w:r w:rsidR="00775FF0" w:rsidRPr="00DF77B0">
        <w:rPr>
          <w:color w:val="363636"/>
          <w:sz w:val="28"/>
          <w:szCs w:val="28"/>
          <w:shd w:val="clear" w:color="auto" w:fill="FFFFFF"/>
        </w:rPr>
        <w:t xml:space="preserve">ediante </w:t>
      </w:r>
      <w:r w:rsidR="00880695" w:rsidRPr="00DF77B0">
        <w:rPr>
          <w:color w:val="363636"/>
          <w:sz w:val="28"/>
          <w:szCs w:val="28"/>
          <w:shd w:val="clear" w:color="auto" w:fill="FFFFFF"/>
        </w:rPr>
        <w:t xml:space="preserve">aceitação de </w:t>
      </w:r>
      <w:r w:rsidRPr="00DF77B0">
        <w:rPr>
          <w:color w:val="363636"/>
          <w:sz w:val="28"/>
          <w:szCs w:val="28"/>
          <w:shd w:val="clear" w:color="auto" w:fill="FFFFFF"/>
        </w:rPr>
        <w:t>uma notificação</w:t>
      </w:r>
      <w:r w:rsidR="002A3D43" w:rsidRPr="00DF77B0">
        <w:rPr>
          <w:color w:val="363636"/>
          <w:sz w:val="28"/>
          <w:szCs w:val="28"/>
          <w:shd w:val="clear" w:color="auto" w:fill="FFFFFF"/>
        </w:rPr>
        <w:t xml:space="preserve"> </w:t>
      </w:r>
      <w:r w:rsidR="00C83334" w:rsidRPr="00DF77B0">
        <w:rPr>
          <w:color w:val="363636"/>
          <w:sz w:val="28"/>
          <w:szCs w:val="28"/>
          <w:shd w:val="clear" w:color="auto" w:fill="FFFFFF"/>
        </w:rPr>
        <w:t xml:space="preserve">recebida </w:t>
      </w:r>
      <w:r w:rsidR="002A3D43" w:rsidRPr="00DF77B0">
        <w:rPr>
          <w:color w:val="363636"/>
          <w:sz w:val="28"/>
          <w:szCs w:val="28"/>
          <w:shd w:val="clear" w:color="auto" w:fill="FFFFFF"/>
        </w:rPr>
        <w:t>pelo transmitente</w:t>
      </w:r>
      <w:r w:rsidR="00C83334" w:rsidRPr="00DF77B0">
        <w:rPr>
          <w:color w:val="363636"/>
          <w:sz w:val="28"/>
          <w:szCs w:val="28"/>
          <w:shd w:val="clear" w:color="auto" w:fill="FFFFFF"/>
        </w:rPr>
        <w:t xml:space="preserve"> de bens ou prestador de serviços</w:t>
      </w:r>
      <w:r w:rsidR="002A3D43" w:rsidRPr="00DF77B0">
        <w:rPr>
          <w:color w:val="363636"/>
          <w:sz w:val="28"/>
          <w:szCs w:val="28"/>
          <w:shd w:val="clear" w:color="auto" w:fill="FFFFFF"/>
        </w:rPr>
        <w:t>,</w:t>
      </w:r>
      <w:r w:rsidR="00775FF0" w:rsidRPr="00DF77B0">
        <w:rPr>
          <w:color w:val="363636"/>
          <w:sz w:val="28"/>
          <w:szCs w:val="28"/>
          <w:shd w:val="clear" w:color="auto" w:fill="FFFFFF"/>
        </w:rPr>
        <w:t xml:space="preserve"> através de canais digitais por ele escolhido, nomeadamente, SMS,</w:t>
      </w:r>
      <w:r w:rsidR="00880695" w:rsidRPr="00DF77B0">
        <w:rPr>
          <w:color w:val="363636"/>
          <w:sz w:val="28"/>
          <w:szCs w:val="28"/>
          <w:shd w:val="clear" w:color="auto" w:fill="FFFFFF"/>
        </w:rPr>
        <w:t xml:space="preserve"> </w:t>
      </w:r>
      <w:r w:rsidR="002A3D43" w:rsidRPr="00DF77B0">
        <w:rPr>
          <w:color w:val="363636"/>
          <w:sz w:val="28"/>
          <w:szCs w:val="28"/>
          <w:shd w:val="clear" w:color="auto" w:fill="FFFFFF"/>
        </w:rPr>
        <w:t>email, Caixa Postal Eletrónica.</w:t>
      </w:r>
    </w:p>
    <w:p w14:paraId="33DB250F" w14:textId="77777777" w:rsidR="00CE4120" w:rsidRPr="00CE4120" w:rsidRDefault="00775FF0" w:rsidP="00BA25AE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jc w:val="both"/>
        <w:textAlignment w:val="baseline"/>
        <w:rPr>
          <w:strike/>
          <w:color w:val="363636"/>
          <w:sz w:val="28"/>
          <w:szCs w:val="28"/>
          <w:shd w:val="clear" w:color="auto" w:fill="FFFFFF"/>
        </w:rPr>
      </w:pPr>
      <w:r w:rsidRPr="00CE4120">
        <w:rPr>
          <w:color w:val="363636"/>
          <w:sz w:val="28"/>
          <w:szCs w:val="28"/>
          <w:shd w:val="clear" w:color="auto" w:fill="FFFFFF"/>
        </w:rPr>
        <w:lastRenderedPageBreak/>
        <w:t>Na notificação pode constar informações</w:t>
      </w:r>
      <w:r w:rsidR="00F74303" w:rsidRPr="00CE4120">
        <w:rPr>
          <w:color w:val="363636"/>
          <w:sz w:val="28"/>
          <w:szCs w:val="28"/>
          <w:shd w:val="clear" w:color="auto" w:fill="FFFFFF"/>
        </w:rPr>
        <w:t>,</w:t>
      </w:r>
      <w:r w:rsidRPr="00CE4120">
        <w:rPr>
          <w:color w:val="363636"/>
          <w:sz w:val="28"/>
          <w:szCs w:val="28"/>
          <w:shd w:val="clear" w:color="auto" w:fill="FFFFFF"/>
        </w:rPr>
        <w:t xml:space="preserve"> que permitam ao transmitente</w:t>
      </w:r>
      <w:r w:rsidR="00C83334" w:rsidRPr="00CE4120">
        <w:rPr>
          <w:color w:val="363636"/>
          <w:sz w:val="28"/>
          <w:szCs w:val="28"/>
          <w:shd w:val="clear" w:color="auto" w:fill="FFFFFF"/>
        </w:rPr>
        <w:t xml:space="preserve"> de bens ou prestador de serviços </w:t>
      </w:r>
      <w:r w:rsidR="002414D9" w:rsidRPr="00CE4120">
        <w:rPr>
          <w:color w:val="363636"/>
          <w:sz w:val="28"/>
          <w:szCs w:val="28"/>
          <w:shd w:val="clear" w:color="auto" w:fill="FFFFFF"/>
        </w:rPr>
        <w:t xml:space="preserve">consultar a transação </w:t>
      </w:r>
      <w:r w:rsidR="00C81084" w:rsidRPr="00CE4120">
        <w:rPr>
          <w:color w:val="363636"/>
          <w:sz w:val="28"/>
          <w:szCs w:val="28"/>
          <w:shd w:val="clear" w:color="auto" w:fill="FFFFFF"/>
        </w:rPr>
        <w:t xml:space="preserve">efetuada no regime de autofaturação. </w:t>
      </w:r>
    </w:p>
    <w:p w14:paraId="792971B5" w14:textId="77777777" w:rsidR="008A34E2" w:rsidRPr="00CE4120" w:rsidRDefault="002C674C" w:rsidP="00BA25AE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jc w:val="both"/>
        <w:textAlignment w:val="baseline"/>
        <w:rPr>
          <w:strike/>
          <w:color w:val="363636"/>
          <w:sz w:val="28"/>
          <w:szCs w:val="28"/>
          <w:shd w:val="clear" w:color="auto" w:fill="FFFFFF"/>
        </w:rPr>
      </w:pPr>
      <w:r w:rsidRPr="00CE4120">
        <w:rPr>
          <w:color w:val="363636"/>
          <w:sz w:val="28"/>
          <w:szCs w:val="28"/>
          <w:shd w:val="clear" w:color="auto" w:fill="FFFFFF"/>
        </w:rPr>
        <w:t xml:space="preserve">Sem prejuízo da obrigatoriedade de emitir faturas, </w:t>
      </w:r>
      <w:r w:rsidR="009471A1" w:rsidRPr="00CE4120">
        <w:rPr>
          <w:color w:val="363636"/>
          <w:sz w:val="28"/>
          <w:szCs w:val="28"/>
          <w:shd w:val="clear" w:color="auto" w:fill="FFFFFF"/>
        </w:rPr>
        <w:t xml:space="preserve">o </w:t>
      </w:r>
      <w:r w:rsidR="008A34E2" w:rsidRPr="00CE4120">
        <w:rPr>
          <w:color w:val="363636"/>
          <w:sz w:val="28"/>
          <w:szCs w:val="28"/>
          <w:shd w:val="clear" w:color="auto" w:fill="FFFFFF"/>
        </w:rPr>
        <w:t xml:space="preserve">sujeito passivo </w:t>
      </w:r>
      <w:r w:rsidRPr="00CE4120">
        <w:rPr>
          <w:color w:val="363636"/>
          <w:sz w:val="28"/>
          <w:szCs w:val="28"/>
          <w:shd w:val="clear" w:color="auto" w:fill="FFFFFF"/>
        </w:rPr>
        <w:t>enquadrado na categoria de microempresa</w:t>
      </w:r>
      <w:r w:rsidR="00EF2B1D" w:rsidRPr="00CE4120">
        <w:rPr>
          <w:color w:val="363636"/>
          <w:sz w:val="28"/>
          <w:szCs w:val="28"/>
          <w:shd w:val="clear" w:color="auto" w:fill="FFFFFF"/>
        </w:rPr>
        <w:t>s</w:t>
      </w:r>
      <w:r w:rsidR="009471A1" w:rsidRPr="00CE4120">
        <w:rPr>
          <w:color w:val="363636"/>
          <w:sz w:val="28"/>
          <w:szCs w:val="28"/>
          <w:shd w:val="clear" w:color="auto" w:fill="FFFFFF"/>
        </w:rPr>
        <w:t xml:space="preserve"> </w:t>
      </w:r>
      <w:r w:rsidR="00190101" w:rsidRPr="00CE4120">
        <w:rPr>
          <w:color w:val="363636"/>
          <w:sz w:val="28"/>
          <w:szCs w:val="28"/>
          <w:shd w:val="clear" w:color="auto" w:fill="FFFFFF"/>
        </w:rPr>
        <w:t xml:space="preserve">pode </w:t>
      </w:r>
      <w:r w:rsidR="00616C6D" w:rsidRPr="00CE4120">
        <w:rPr>
          <w:color w:val="363636"/>
          <w:sz w:val="28"/>
          <w:szCs w:val="28"/>
          <w:shd w:val="clear" w:color="auto" w:fill="FFFFFF"/>
        </w:rPr>
        <w:t>ficar abrangi</w:t>
      </w:r>
      <w:r w:rsidR="00EF2B1D" w:rsidRPr="00CE4120">
        <w:rPr>
          <w:color w:val="363636"/>
          <w:sz w:val="28"/>
          <w:szCs w:val="28"/>
          <w:shd w:val="clear" w:color="auto" w:fill="FFFFFF"/>
        </w:rPr>
        <w:t xml:space="preserve">do pelo regime de </w:t>
      </w:r>
      <w:r w:rsidR="004A21AD">
        <w:rPr>
          <w:color w:val="363636"/>
          <w:sz w:val="28"/>
          <w:szCs w:val="28"/>
          <w:shd w:val="clear" w:color="auto" w:fill="FFFFFF"/>
        </w:rPr>
        <w:t>autofa</w:t>
      </w:r>
      <w:r w:rsidR="00EF2B1D" w:rsidRPr="00CE4120">
        <w:rPr>
          <w:color w:val="363636"/>
          <w:sz w:val="28"/>
          <w:szCs w:val="28"/>
          <w:shd w:val="clear" w:color="auto" w:fill="FFFFFF"/>
        </w:rPr>
        <w:t>turação, mediante autorização prévia da Direção Nacional de Receitas do Estado.</w:t>
      </w:r>
      <w:r w:rsidR="00616C6D" w:rsidRPr="00CE4120">
        <w:rPr>
          <w:color w:val="363636"/>
          <w:sz w:val="28"/>
          <w:szCs w:val="28"/>
          <w:shd w:val="clear" w:color="auto" w:fill="FFFFFF"/>
        </w:rPr>
        <w:t xml:space="preserve"> </w:t>
      </w:r>
    </w:p>
    <w:p w14:paraId="45FC34F9" w14:textId="77777777" w:rsidR="003214FB" w:rsidRDefault="003214FB" w:rsidP="0099639F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jc w:val="both"/>
        <w:textAlignment w:val="baseline"/>
        <w:rPr>
          <w:color w:val="363636"/>
          <w:sz w:val="28"/>
          <w:szCs w:val="28"/>
          <w:shd w:val="clear" w:color="auto" w:fill="FFFFFF"/>
        </w:rPr>
      </w:pPr>
      <w:r w:rsidRPr="00DF77B0">
        <w:rPr>
          <w:color w:val="363636"/>
          <w:sz w:val="28"/>
          <w:szCs w:val="28"/>
          <w:shd w:val="clear" w:color="auto" w:fill="FFFFFF"/>
        </w:rPr>
        <w:t xml:space="preserve">O adquirente de bens ou serviços só pode emitir faturas em regime de </w:t>
      </w:r>
      <w:r w:rsidR="00DF2858">
        <w:rPr>
          <w:color w:val="363636"/>
          <w:sz w:val="28"/>
          <w:szCs w:val="28"/>
          <w:shd w:val="clear" w:color="auto" w:fill="FFFFFF"/>
        </w:rPr>
        <w:t>autofa</w:t>
      </w:r>
      <w:r w:rsidR="00726471" w:rsidRPr="00DF77B0">
        <w:rPr>
          <w:color w:val="363636"/>
          <w:sz w:val="28"/>
          <w:szCs w:val="28"/>
          <w:shd w:val="clear" w:color="auto" w:fill="FFFFFF"/>
        </w:rPr>
        <w:t>turação eletrónica</w:t>
      </w:r>
      <w:r w:rsidRPr="00DF77B0">
        <w:rPr>
          <w:color w:val="363636"/>
          <w:sz w:val="28"/>
          <w:szCs w:val="28"/>
          <w:shd w:val="clear" w:color="auto" w:fill="FFFFFF"/>
        </w:rPr>
        <w:t>, quando a transação esteja relacionada com a sua atividade de exploração.</w:t>
      </w:r>
    </w:p>
    <w:p w14:paraId="7E9ADE02" w14:textId="77777777" w:rsidR="00F76F33" w:rsidRPr="00F74303" w:rsidRDefault="00BB3080" w:rsidP="00F23498">
      <w:pPr>
        <w:pStyle w:val="paragraph"/>
        <w:spacing w:before="0" w:beforeAutospacing="0" w:after="0" w:afterAutospacing="0" w:line="360" w:lineRule="auto"/>
        <w:ind w:firstLine="397"/>
        <w:jc w:val="center"/>
        <w:textAlignment w:val="baseline"/>
        <w:rPr>
          <w:rStyle w:val="eop"/>
          <w:color w:val="000000"/>
          <w:sz w:val="28"/>
          <w:szCs w:val="28"/>
        </w:rPr>
      </w:pPr>
      <w:r w:rsidRPr="00F74303">
        <w:rPr>
          <w:rStyle w:val="normaltextrun"/>
          <w:color w:val="000000"/>
          <w:sz w:val="28"/>
          <w:szCs w:val="28"/>
        </w:rPr>
        <w:t xml:space="preserve">Artigo </w:t>
      </w:r>
      <w:r w:rsidR="000C5C35" w:rsidRPr="00F74303">
        <w:rPr>
          <w:rStyle w:val="normaltextrun"/>
          <w:color w:val="000000"/>
          <w:sz w:val="28"/>
          <w:szCs w:val="28"/>
        </w:rPr>
        <w:t>4</w:t>
      </w:r>
      <w:r w:rsidRPr="00F74303">
        <w:rPr>
          <w:rStyle w:val="normaltextrun"/>
          <w:color w:val="000000"/>
          <w:sz w:val="28"/>
          <w:szCs w:val="28"/>
        </w:rPr>
        <w:t>º</w:t>
      </w:r>
      <w:r w:rsidRPr="00F74303">
        <w:rPr>
          <w:rStyle w:val="eop"/>
          <w:color w:val="000000"/>
          <w:sz w:val="28"/>
          <w:szCs w:val="28"/>
        </w:rPr>
        <w:t> </w:t>
      </w:r>
    </w:p>
    <w:p w14:paraId="1643FA5A" w14:textId="77777777" w:rsidR="00967E35" w:rsidRPr="00FE26BE" w:rsidRDefault="00FE26BE" w:rsidP="00F23498">
      <w:pPr>
        <w:pStyle w:val="paragraph"/>
        <w:spacing w:before="0" w:beforeAutospacing="0" w:after="0" w:afterAutospacing="0" w:line="360" w:lineRule="auto"/>
        <w:ind w:firstLine="397"/>
        <w:jc w:val="center"/>
        <w:textAlignment w:val="baseline"/>
        <w:rPr>
          <w:rStyle w:val="eop"/>
          <w:b/>
          <w:sz w:val="28"/>
          <w:szCs w:val="28"/>
        </w:rPr>
      </w:pPr>
      <w:r w:rsidRPr="00FE26BE">
        <w:rPr>
          <w:rStyle w:val="eop"/>
          <w:b/>
          <w:sz w:val="28"/>
          <w:szCs w:val="28"/>
        </w:rPr>
        <w:t>Norma remissiva</w:t>
      </w:r>
    </w:p>
    <w:p w14:paraId="48E7F97B" w14:textId="77777777" w:rsidR="00127A2A" w:rsidRPr="00DF77B0" w:rsidRDefault="00967E35" w:rsidP="00BD3BB2">
      <w:pPr>
        <w:pStyle w:val="paragraph"/>
        <w:numPr>
          <w:ilvl w:val="0"/>
          <w:numId w:val="12"/>
        </w:numPr>
        <w:spacing w:before="240" w:beforeAutospacing="0" w:after="0" w:afterAutospacing="0" w:line="360" w:lineRule="auto"/>
        <w:ind w:left="567" w:hanging="283"/>
        <w:jc w:val="both"/>
        <w:textAlignment w:val="baseline"/>
        <w:rPr>
          <w:b/>
          <w:color w:val="000000"/>
          <w:sz w:val="28"/>
          <w:szCs w:val="28"/>
        </w:rPr>
      </w:pPr>
      <w:r w:rsidRPr="00DF77B0">
        <w:rPr>
          <w:color w:val="363636"/>
          <w:sz w:val="28"/>
          <w:szCs w:val="28"/>
          <w:shd w:val="clear" w:color="auto" w:fill="FFFFFF"/>
        </w:rPr>
        <w:t>As faturas devem ser emitidas por via eletrónica, nos termos previstos no Decreto-lei nº 79/2020, de 20 de julho.</w:t>
      </w:r>
    </w:p>
    <w:p w14:paraId="065AB2A9" w14:textId="77777777" w:rsidR="00967E35" w:rsidRPr="00DF77B0" w:rsidRDefault="00967E35" w:rsidP="00BD3BB2">
      <w:pPr>
        <w:pStyle w:val="paragraph"/>
        <w:numPr>
          <w:ilvl w:val="0"/>
          <w:numId w:val="12"/>
        </w:numPr>
        <w:spacing w:before="0" w:beforeAutospacing="0" w:after="240" w:afterAutospacing="0" w:line="360" w:lineRule="auto"/>
        <w:ind w:left="567" w:hanging="283"/>
        <w:jc w:val="both"/>
        <w:textAlignment w:val="baseline"/>
        <w:rPr>
          <w:rStyle w:val="eop"/>
          <w:b/>
          <w:color w:val="000000"/>
          <w:sz w:val="28"/>
          <w:szCs w:val="28"/>
        </w:rPr>
      </w:pPr>
      <w:r w:rsidRPr="00DF77B0">
        <w:rPr>
          <w:color w:val="363636"/>
          <w:sz w:val="28"/>
          <w:szCs w:val="28"/>
          <w:shd w:val="clear" w:color="auto" w:fill="FFFFFF"/>
        </w:rPr>
        <w:t>As faturas emitidas através de autofaturação têm o mesmo tratamento fiscal</w:t>
      </w:r>
      <w:r w:rsidR="00127A2A" w:rsidRPr="00DF77B0">
        <w:rPr>
          <w:color w:val="363636"/>
          <w:sz w:val="28"/>
          <w:szCs w:val="28"/>
          <w:shd w:val="clear" w:color="auto" w:fill="FFFFFF"/>
        </w:rPr>
        <w:t>,</w:t>
      </w:r>
      <w:r w:rsidRPr="00DF77B0">
        <w:rPr>
          <w:color w:val="363636"/>
          <w:sz w:val="28"/>
          <w:szCs w:val="28"/>
          <w:shd w:val="clear" w:color="auto" w:fill="FFFFFF"/>
        </w:rPr>
        <w:t xml:space="preserve"> conforme os termos da Lei nº 70/VIII/2014, de 26 de agosto, que estabelece o Regime Jurídico Especial das Micro e Pequenas Empresas. </w:t>
      </w:r>
    </w:p>
    <w:p w14:paraId="6084C21A" w14:textId="77777777" w:rsidR="00DD3A24" w:rsidRPr="00B05A49" w:rsidRDefault="00BB3080" w:rsidP="00F23498">
      <w:pPr>
        <w:pStyle w:val="paragraph"/>
        <w:spacing w:before="0" w:beforeAutospacing="0" w:after="0" w:afterAutospacing="0" w:line="360" w:lineRule="auto"/>
        <w:ind w:firstLine="397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B05A49">
        <w:rPr>
          <w:rStyle w:val="normaltextrun"/>
          <w:color w:val="000000"/>
          <w:sz w:val="28"/>
          <w:szCs w:val="28"/>
        </w:rPr>
        <w:t xml:space="preserve">Artigo </w:t>
      </w:r>
      <w:r w:rsidR="000C5C35" w:rsidRPr="00B05A49">
        <w:rPr>
          <w:rStyle w:val="normaltextrun"/>
          <w:color w:val="000000"/>
          <w:sz w:val="28"/>
          <w:szCs w:val="28"/>
        </w:rPr>
        <w:t>5</w:t>
      </w:r>
      <w:r w:rsidR="00DD3A24" w:rsidRPr="00B05A49">
        <w:rPr>
          <w:rStyle w:val="normaltextrun"/>
          <w:color w:val="000000"/>
          <w:sz w:val="28"/>
          <w:szCs w:val="28"/>
        </w:rPr>
        <w:t>º</w:t>
      </w:r>
      <w:r w:rsidR="00DD3A24" w:rsidRPr="00B05A49">
        <w:rPr>
          <w:rStyle w:val="eop"/>
          <w:color w:val="000000"/>
          <w:sz w:val="28"/>
          <w:szCs w:val="28"/>
        </w:rPr>
        <w:t> </w:t>
      </w:r>
    </w:p>
    <w:p w14:paraId="60174EF0" w14:textId="77777777" w:rsidR="00DD3A24" w:rsidRPr="00DF77B0" w:rsidRDefault="00F74303" w:rsidP="00F23498">
      <w:pPr>
        <w:pStyle w:val="paragraph"/>
        <w:spacing w:before="0" w:beforeAutospacing="0" w:after="0" w:afterAutospacing="0" w:line="360" w:lineRule="auto"/>
        <w:ind w:firstLine="397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Especificações t</w:t>
      </w:r>
      <w:r w:rsidR="00DD3A24" w:rsidRPr="00DF77B0">
        <w:rPr>
          <w:rStyle w:val="normaltextrun"/>
          <w:b/>
          <w:bCs/>
          <w:color w:val="000000"/>
          <w:sz w:val="28"/>
          <w:szCs w:val="28"/>
        </w:rPr>
        <w:t>écnicas</w:t>
      </w:r>
    </w:p>
    <w:p w14:paraId="793C31D0" w14:textId="77777777" w:rsidR="007B1693" w:rsidRPr="00DF77B0" w:rsidRDefault="00F74303" w:rsidP="00583664">
      <w:pPr>
        <w:pStyle w:val="paragraph"/>
        <w:spacing w:before="240" w:beforeAutospacing="0" w:after="240" w:afterAutospacing="0" w:line="360" w:lineRule="auto"/>
        <w:ind w:left="360"/>
        <w:jc w:val="both"/>
        <w:textAlignment w:val="baseline"/>
        <w:rPr>
          <w:rStyle w:val="normaltextrun"/>
          <w:color w:val="C00000"/>
          <w:sz w:val="28"/>
          <w:szCs w:val="28"/>
        </w:rPr>
      </w:pPr>
      <w:r>
        <w:rPr>
          <w:rStyle w:val="normaltextrun"/>
          <w:sz w:val="28"/>
          <w:szCs w:val="28"/>
        </w:rPr>
        <w:t>A</w:t>
      </w:r>
      <w:r w:rsidR="00DD3A24" w:rsidRPr="00DF77B0">
        <w:rPr>
          <w:rStyle w:val="normaltextrun"/>
          <w:sz w:val="28"/>
          <w:szCs w:val="28"/>
        </w:rPr>
        <w:t xml:space="preserve">s especificações técnicas </w:t>
      </w:r>
      <w:r w:rsidR="00430404" w:rsidRPr="00DF77B0">
        <w:rPr>
          <w:rStyle w:val="normaltextrun"/>
          <w:sz w:val="28"/>
          <w:szCs w:val="28"/>
        </w:rPr>
        <w:t xml:space="preserve">encontram-se </w:t>
      </w:r>
      <w:r w:rsidR="00DD3A24" w:rsidRPr="00DF77B0">
        <w:rPr>
          <w:rStyle w:val="normaltextrun"/>
          <w:sz w:val="28"/>
          <w:szCs w:val="28"/>
        </w:rPr>
        <w:t xml:space="preserve">no </w:t>
      </w:r>
      <w:r w:rsidR="00430404" w:rsidRPr="00DF77B0">
        <w:rPr>
          <w:rStyle w:val="normaltextrun"/>
          <w:sz w:val="28"/>
          <w:szCs w:val="28"/>
        </w:rPr>
        <w:t>Manual Técnico, previsto no artigo 5º do Desp</w:t>
      </w:r>
      <w:r w:rsidR="00E241F7" w:rsidRPr="00DF77B0">
        <w:rPr>
          <w:rStyle w:val="normaltextrun"/>
          <w:sz w:val="28"/>
          <w:szCs w:val="28"/>
        </w:rPr>
        <w:t>acho nº 43/2022, de 11 de abril</w:t>
      </w:r>
      <w:r w:rsidR="007B1693" w:rsidRPr="00DF77B0">
        <w:rPr>
          <w:rStyle w:val="normaltextrun"/>
          <w:sz w:val="28"/>
          <w:szCs w:val="28"/>
        </w:rPr>
        <w:t>.</w:t>
      </w:r>
      <w:r w:rsidR="00E241F7" w:rsidRPr="00DF77B0">
        <w:rPr>
          <w:rStyle w:val="normaltextrun"/>
          <w:sz w:val="28"/>
          <w:szCs w:val="28"/>
        </w:rPr>
        <w:t xml:space="preserve"> </w:t>
      </w:r>
    </w:p>
    <w:p w14:paraId="0C8F53AE" w14:textId="77777777" w:rsidR="00A26E7C" w:rsidRPr="00DF77B0" w:rsidRDefault="0002655B" w:rsidP="00F23498">
      <w:pPr>
        <w:pStyle w:val="paragraph"/>
        <w:spacing w:before="0" w:beforeAutospacing="0" w:after="0" w:afterAutospacing="0" w:line="360" w:lineRule="auto"/>
        <w:ind w:firstLine="397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DF77B0">
        <w:rPr>
          <w:rStyle w:val="normaltextrun"/>
          <w:color w:val="000000"/>
          <w:sz w:val="28"/>
          <w:szCs w:val="28"/>
        </w:rPr>
        <w:t>Artigo 6</w:t>
      </w:r>
      <w:r w:rsidR="00A26E7C" w:rsidRPr="00DF77B0">
        <w:rPr>
          <w:rStyle w:val="normaltextrun"/>
          <w:color w:val="000000"/>
          <w:sz w:val="28"/>
          <w:szCs w:val="28"/>
        </w:rPr>
        <w:t>º</w:t>
      </w:r>
      <w:r w:rsidR="00A26E7C" w:rsidRPr="00DF77B0">
        <w:rPr>
          <w:rStyle w:val="eop"/>
          <w:color w:val="000000"/>
          <w:sz w:val="28"/>
          <w:szCs w:val="28"/>
        </w:rPr>
        <w:t> </w:t>
      </w:r>
    </w:p>
    <w:p w14:paraId="7189F554" w14:textId="77777777" w:rsidR="00A26E7C" w:rsidRPr="00DF77B0" w:rsidRDefault="00A26E7C" w:rsidP="00F23498">
      <w:pPr>
        <w:pStyle w:val="paragraph"/>
        <w:spacing w:before="0" w:beforeAutospacing="0" w:after="0" w:afterAutospacing="0" w:line="360" w:lineRule="auto"/>
        <w:ind w:firstLine="397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DF77B0">
        <w:rPr>
          <w:rStyle w:val="normaltextrun"/>
          <w:b/>
          <w:bCs/>
          <w:color w:val="000000"/>
          <w:sz w:val="28"/>
          <w:szCs w:val="28"/>
        </w:rPr>
        <w:t>Entrada em vigor</w:t>
      </w:r>
      <w:r w:rsidRPr="00DF77B0">
        <w:rPr>
          <w:rStyle w:val="eop"/>
          <w:color w:val="000000"/>
          <w:sz w:val="28"/>
          <w:szCs w:val="28"/>
        </w:rPr>
        <w:t> </w:t>
      </w:r>
    </w:p>
    <w:p w14:paraId="05F94CEA" w14:textId="77777777" w:rsidR="00A26E7C" w:rsidRPr="00DF77B0" w:rsidRDefault="00A26E7C" w:rsidP="00E0103D">
      <w:pPr>
        <w:pStyle w:val="paragraph"/>
        <w:spacing w:before="0" w:beforeAutospacing="0" w:after="0" w:afterAutospacing="0" w:line="360" w:lineRule="auto"/>
        <w:ind w:firstLine="397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F77B0">
        <w:rPr>
          <w:rStyle w:val="normaltextrun"/>
          <w:color w:val="000000"/>
          <w:sz w:val="28"/>
          <w:szCs w:val="28"/>
        </w:rPr>
        <w:t>A presente portaria entra em vigor no dia seguinte ao da sua publicação. </w:t>
      </w:r>
      <w:r w:rsidRPr="00DF77B0">
        <w:rPr>
          <w:rStyle w:val="eop"/>
          <w:color w:val="000000"/>
          <w:sz w:val="28"/>
          <w:szCs w:val="28"/>
        </w:rPr>
        <w:t> </w:t>
      </w:r>
    </w:p>
    <w:p w14:paraId="480854B8" w14:textId="77777777" w:rsidR="00A26E7C" w:rsidRPr="00DF77B0" w:rsidRDefault="00A26E7C" w:rsidP="00F23498">
      <w:pPr>
        <w:pStyle w:val="paragraph"/>
        <w:spacing w:before="0" w:beforeAutospacing="0" w:after="0" w:afterAutospacing="0" w:line="360" w:lineRule="auto"/>
        <w:ind w:firstLine="397"/>
        <w:textAlignment w:val="baseline"/>
        <w:rPr>
          <w:rFonts w:ascii="Segoe UI" w:hAnsi="Segoe UI" w:cs="Segoe UI"/>
          <w:sz w:val="28"/>
          <w:szCs w:val="28"/>
        </w:rPr>
      </w:pPr>
      <w:r w:rsidRPr="00DF77B0">
        <w:rPr>
          <w:rStyle w:val="eop"/>
          <w:sz w:val="28"/>
          <w:szCs w:val="28"/>
        </w:rPr>
        <w:t> </w:t>
      </w:r>
    </w:p>
    <w:p w14:paraId="02A6FB07" w14:textId="77777777" w:rsidR="00F302D4" w:rsidRPr="00DF77B0" w:rsidRDefault="00583664" w:rsidP="00F23498">
      <w:pPr>
        <w:spacing w:line="360" w:lineRule="auto"/>
        <w:ind w:firstLine="397"/>
        <w:rPr>
          <w:sz w:val="28"/>
          <w:szCs w:val="28"/>
        </w:rPr>
      </w:pPr>
    </w:p>
    <w:sectPr w:rsidR="00F302D4" w:rsidRPr="00DF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588A" w14:textId="77777777" w:rsidR="00510681" w:rsidRDefault="00510681" w:rsidP="00CB7F5B">
      <w:pPr>
        <w:spacing w:after="0" w:line="240" w:lineRule="auto"/>
      </w:pPr>
      <w:r>
        <w:separator/>
      </w:r>
    </w:p>
  </w:endnote>
  <w:endnote w:type="continuationSeparator" w:id="0">
    <w:p w14:paraId="5DBD6A6E" w14:textId="77777777" w:rsidR="00510681" w:rsidRDefault="00510681" w:rsidP="00CB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W01-Light">
    <w:altName w:val="Helvetica 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E966" w14:textId="77777777" w:rsidR="00510681" w:rsidRDefault="00510681" w:rsidP="00CB7F5B">
      <w:pPr>
        <w:spacing w:after="0" w:line="240" w:lineRule="auto"/>
      </w:pPr>
      <w:r>
        <w:separator/>
      </w:r>
    </w:p>
  </w:footnote>
  <w:footnote w:type="continuationSeparator" w:id="0">
    <w:p w14:paraId="2AD8FA01" w14:textId="77777777" w:rsidR="00510681" w:rsidRDefault="00510681" w:rsidP="00CB7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59B"/>
    <w:multiLevelType w:val="multilevel"/>
    <w:tmpl w:val="C310BD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46462"/>
    <w:multiLevelType w:val="hybridMultilevel"/>
    <w:tmpl w:val="2F485D8E"/>
    <w:lvl w:ilvl="0" w:tplc="7A185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E472B"/>
    <w:multiLevelType w:val="hybridMultilevel"/>
    <w:tmpl w:val="2E8CF922"/>
    <w:lvl w:ilvl="0" w:tplc="19E247D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916EB"/>
    <w:multiLevelType w:val="hybridMultilevel"/>
    <w:tmpl w:val="72E2AFD2"/>
    <w:lvl w:ilvl="0" w:tplc="BD341F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B79AE"/>
    <w:multiLevelType w:val="hybridMultilevel"/>
    <w:tmpl w:val="902E965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6E2EBB"/>
    <w:multiLevelType w:val="hybridMultilevel"/>
    <w:tmpl w:val="92BA91D2"/>
    <w:lvl w:ilvl="0" w:tplc="C9DC8F5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F3280"/>
    <w:multiLevelType w:val="hybridMultilevel"/>
    <w:tmpl w:val="D296477C"/>
    <w:lvl w:ilvl="0" w:tplc="CD9C7F6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449FF"/>
    <w:multiLevelType w:val="multilevel"/>
    <w:tmpl w:val="19EAA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506AAF"/>
    <w:multiLevelType w:val="multilevel"/>
    <w:tmpl w:val="097294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327952"/>
    <w:multiLevelType w:val="hybridMultilevel"/>
    <w:tmpl w:val="4C98B232"/>
    <w:lvl w:ilvl="0" w:tplc="C73A7020">
      <w:start w:val="1"/>
      <w:numFmt w:val="decimal"/>
      <w:lvlText w:val="%1."/>
      <w:lvlJc w:val="left"/>
      <w:pPr>
        <w:ind w:left="0" w:hanging="360"/>
      </w:pPr>
      <w:rPr>
        <w:rFonts w:ascii="Times New Roman" w:eastAsiaTheme="minorHAnsi" w:hAnsi="Times New Roman" w:cs="Times New Roman"/>
      </w:rPr>
    </w:lvl>
    <w:lvl w:ilvl="1" w:tplc="08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1410B42"/>
    <w:multiLevelType w:val="hybridMultilevel"/>
    <w:tmpl w:val="9A6A64C6"/>
    <w:lvl w:ilvl="0" w:tplc="60AC1B3C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C764E5"/>
    <w:multiLevelType w:val="hybridMultilevel"/>
    <w:tmpl w:val="76DE89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35F10"/>
    <w:multiLevelType w:val="hybridMultilevel"/>
    <w:tmpl w:val="BA98EB1A"/>
    <w:lvl w:ilvl="0" w:tplc="018214C2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12"/>
  </w:num>
  <w:num w:numId="9">
    <w:abstractNumId w:val="10"/>
  </w:num>
  <w:num w:numId="10">
    <w:abstractNumId w:val="11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7C"/>
    <w:rsid w:val="00000790"/>
    <w:rsid w:val="00013D26"/>
    <w:rsid w:val="0002655B"/>
    <w:rsid w:val="00082532"/>
    <w:rsid w:val="00094D93"/>
    <w:rsid w:val="0009694A"/>
    <w:rsid w:val="000A131E"/>
    <w:rsid w:val="000A3FFF"/>
    <w:rsid w:val="000C43F5"/>
    <w:rsid w:val="000C5C35"/>
    <w:rsid w:val="000D5F08"/>
    <w:rsid w:val="000D7FB5"/>
    <w:rsid w:val="000F3F67"/>
    <w:rsid w:val="000F5F89"/>
    <w:rsid w:val="00112146"/>
    <w:rsid w:val="00115F5A"/>
    <w:rsid w:val="00127A2A"/>
    <w:rsid w:val="001430B7"/>
    <w:rsid w:val="00172352"/>
    <w:rsid w:val="00190101"/>
    <w:rsid w:val="0019477C"/>
    <w:rsid w:val="001B3B88"/>
    <w:rsid w:val="001E5443"/>
    <w:rsid w:val="001E7158"/>
    <w:rsid w:val="001F68EA"/>
    <w:rsid w:val="0020136F"/>
    <w:rsid w:val="0022053D"/>
    <w:rsid w:val="00237E0D"/>
    <w:rsid w:val="002414D9"/>
    <w:rsid w:val="002668CC"/>
    <w:rsid w:val="00273EEA"/>
    <w:rsid w:val="002A1378"/>
    <w:rsid w:val="002A3D43"/>
    <w:rsid w:val="002A56B1"/>
    <w:rsid w:val="002C62CA"/>
    <w:rsid w:val="002C674C"/>
    <w:rsid w:val="002E2208"/>
    <w:rsid w:val="002F14EB"/>
    <w:rsid w:val="002F4429"/>
    <w:rsid w:val="00321098"/>
    <w:rsid w:val="003214FB"/>
    <w:rsid w:val="00336725"/>
    <w:rsid w:val="00347BEA"/>
    <w:rsid w:val="00356884"/>
    <w:rsid w:val="00364E96"/>
    <w:rsid w:val="00376BB2"/>
    <w:rsid w:val="00377139"/>
    <w:rsid w:val="003807F0"/>
    <w:rsid w:val="003A4980"/>
    <w:rsid w:val="003D5B53"/>
    <w:rsid w:val="003E1190"/>
    <w:rsid w:val="004077EA"/>
    <w:rsid w:val="00420712"/>
    <w:rsid w:val="00420726"/>
    <w:rsid w:val="00425ED9"/>
    <w:rsid w:val="00430404"/>
    <w:rsid w:val="00450A16"/>
    <w:rsid w:val="004533A7"/>
    <w:rsid w:val="00466F6A"/>
    <w:rsid w:val="00490D25"/>
    <w:rsid w:val="004A21AD"/>
    <w:rsid w:val="004E2C9C"/>
    <w:rsid w:val="004F3555"/>
    <w:rsid w:val="00510681"/>
    <w:rsid w:val="00513427"/>
    <w:rsid w:val="00513607"/>
    <w:rsid w:val="00535BEC"/>
    <w:rsid w:val="00551A89"/>
    <w:rsid w:val="00554AC5"/>
    <w:rsid w:val="0057161C"/>
    <w:rsid w:val="0057244C"/>
    <w:rsid w:val="00583664"/>
    <w:rsid w:val="005859DE"/>
    <w:rsid w:val="005A2C91"/>
    <w:rsid w:val="005D5FBF"/>
    <w:rsid w:val="005E0585"/>
    <w:rsid w:val="005E1D31"/>
    <w:rsid w:val="005E6F91"/>
    <w:rsid w:val="005F1928"/>
    <w:rsid w:val="006158EA"/>
    <w:rsid w:val="00616C6D"/>
    <w:rsid w:val="0062213A"/>
    <w:rsid w:val="00635667"/>
    <w:rsid w:val="00644926"/>
    <w:rsid w:val="0066474F"/>
    <w:rsid w:val="00685B3C"/>
    <w:rsid w:val="00691CAD"/>
    <w:rsid w:val="006965E6"/>
    <w:rsid w:val="006A1718"/>
    <w:rsid w:val="006B13D8"/>
    <w:rsid w:val="006F1B53"/>
    <w:rsid w:val="006F3D56"/>
    <w:rsid w:val="00713314"/>
    <w:rsid w:val="00715CDF"/>
    <w:rsid w:val="007161F5"/>
    <w:rsid w:val="00726471"/>
    <w:rsid w:val="007345EB"/>
    <w:rsid w:val="007439D3"/>
    <w:rsid w:val="00773ADE"/>
    <w:rsid w:val="00775FF0"/>
    <w:rsid w:val="00776992"/>
    <w:rsid w:val="007A743B"/>
    <w:rsid w:val="007B1693"/>
    <w:rsid w:val="007C7C36"/>
    <w:rsid w:val="007F11D5"/>
    <w:rsid w:val="007F45FA"/>
    <w:rsid w:val="00805434"/>
    <w:rsid w:val="0082224C"/>
    <w:rsid w:val="00831EEA"/>
    <w:rsid w:val="008474CB"/>
    <w:rsid w:val="00850F9B"/>
    <w:rsid w:val="00880695"/>
    <w:rsid w:val="008A34E2"/>
    <w:rsid w:val="008B15E2"/>
    <w:rsid w:val="008B4F3E"/>
    <w:rsid w:val="008F25E9"/>
    <w:rsid w:val="008F2EBB"/>
    <w:rsid w:val="008F723D"/>
    <w:rsid w:val="009004A4"/>
    <w:rsid w:val="00927C74"/>
    <w:rsid w:val="009471A1"/>
    <w:rsid w:val="009546B2"/>
    <w:rsid w:val="0096008E"/>
    <w:rsid w:val="00960140"/>
    <w:rsid w:val="00967E35"/>
    <w:rsid w:val="00976E1A"/>
    <w:rsid w:val="009931E4"/>
    <w:rsid w:val="009952F1"/>
    <w:rsid w:val="0099639F"/>
    <w:rsid w:val="0099738E"/>
    <w:rsid w:val="009C1E23"/>
    <w:rsid w:val="009E5EFB"/>
    <w:rsid w:val="009F1AD1"/>
    <w:rsid w:val="00A21240"/>
    <w:rsid w:val="00A26E7C"/>
    <w:rsid w:val="00A35E53"/>
    <w:rsid w:val="00A568AA"/>
    <w:rsid w:val="00A80B2D"/>
    <w:rsid w:val="00AA18C9"/>
    <w:rsid w:val="00AA631C"/>
    <w:rsid w:val="00AC00A4"/>
    <w:rsid w:val="00AC1F26"/>
    <w:rsid w:val="00AC66B8"/>
    <w:rsid w:val="00AD5D8B"/>
    <w:rsid w:val="00B05A49"/>
    <w:rsid w:val="00B1069B"/>
    <w:rsid w:val="00B41764"/>
    <w:rsid w:val="00B62E00"/>
    <w:rsid w:val="00B63520"/>
    <w:rsid w:val="00B7448D"/>
    <w:rsid w:val="00B9727C"/>
    <w:rsid w:val="00B978F9"/>
    <w:rsid w:val="00BA5DA2"/>
    <w:rsid w:val="00BB05C8"/>
    <w:rsid w:val="00BB3080"/>
    <w:rsid w:val="00BB7DF4"/>
    <w:rsid w:val="00BD3BB2"/>
    <w:rsid w:val="00BD4F3B"/>
    <w:rsid w:val="00BD7C6E"/>
    <w:rsid w:val="00BE68B3"/>
    <w:rsid w:val="00C17DC4"/>
    <w:rsid w:val="00C30ACF"/>
    <w:rsid w:val="00C336DB"/>
    <w:rsid w:val="00C57D49"/>
    <w:rsid w:val="00C81084"/>
    <w:rsid w:val="00C83334"/>
    <w:rsid w:val="00CB2445"/>
    <w:rsid w:val="00CB7F5B"/>
    <w:rsid w:val="00CC4D08"/>
    <w:rsid w:val="00CE4120"/>
    <w:rsid w:val="00CF639B"/>
    <w:rsid w:val="00D00978"/>
    <w:rsid w:val="00D05DE6"/>
    <w:rsid w:val="00D21048"/>
    <w:rsid w:val="00D23CCA"/>
    <w:rsid w:val="00D41B58"/>
    <w:rsid w:val="00D513F8"/>
    <w:rsid w:val="00D735F9"/>
    <w:rsid w:val="00DA269A"/>
    <w:rsid w:val="00DB6FBD"/>
    <w:rsid w:val="00DB7AD0"/>
    <w:rsid w:val="00DD3A24"/>
    <w:rsid w:val="00DF2858"/>
    <w:rsid w:val="00DF77B0"/>
    <w:rsid w:val="00E0103D"/>
    <w:rsid w:val="00E241F7"/>
    <w:rsid w:val="00E4077E"/>
    <w:rsid w:val="00E40B6C"/>
    <w:rsid w:val="00E60659"/>
    <w:rsid w:val="00E933C5"/>
    <w:rsid w:val="00E96208"/>
    <w:rsid w:val="00EA7DB6"/>
    <w:rsid w:val="00EC3A76"/>
    <w:rsid w:val="00EF2B1D"/>
    <w:rsid w:val="00EF2B50"/>
    <w:rsid w:val="00F12B9E"/>
    <w:rsid w:val="00F23498"/>
    <w:rsid w:val="00F365B3"/>
    <w:rsid w:val="00F47EEB"/>
    <w:rsid w:val="00F53F0E"/>
    <w:rsid w:val="00F74303"/>
    <w:rsid w:val="00F76F33"/>
    <w:rsid w:val="00FB3829"/>
    <w:rsid w:val="00FD3031"/>
    <w:rsid w:val="00FE26BE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935D"/>
  <w15:chartTrackingRefBased/>
  <w15:docId w15:val="{C60A077D-3E22-4AF4-B741-FF508AEE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2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A26E7C"/>
  </w:style>
  <w:style w:type="character" w:customStyle="1" w:styleId="eop">
    <w:name w:val="eop"/>
    <w:basedOn w:val="Tipodeletrapredefinidodopargrafo"/>
    <w:rsid w:val="00A26E7C"/>
  </w:style>
  <w:style w:type="paragraph" w:styleId="PargrafodaLista">
    <w:name w:val="List Paragraph"/>
    <w:basedOn w:val="Normal"/>
    <w:uiPriority w:val="34"/>
    <w:qFormat/>
    <w:rsid w:val="00AC00A4"/>
    <w:pPr>
      <w:spacing w:after="0" w:line="360" w:lineRule="auto"/>
      <w:ind w:left="720"/>
      <w:contextualSpacing/>
      <w:jc w:val="both"/>
    </w:pPr>
  </w:style>
  <w:style w:type="paragraph" w:styleId="NormalWeb">
    <w:name w:val="Normal (Web)"/>
    <w:basedOn w:val="Normal"/>
    <w:uiPriority w:val="99"/>
    <w:unhideWhenUsed/>
    <w:rsid w:val="0057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F47EEB"/>
    <w:pPr>
      <w:autoSpaceDE w:val="0"/>
      <w:autoSpaceDN w:val="0"/>
      <w:adjustRightInd w:val="0"/>
      <w:spacing w:after="0" w:line="240" w:lineRule="auto"/>
    </w:pPr>
    <w:rPr>
      <w:rFonts w:ascii="HelveticaW01-Light" w:hAnsi="HelveticaW01-Light" w:cs="HelveticaW01-Light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CB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B7F5B"/>
  </w:style>
  <w:style w:type="paragraph" w:styleId="Rodap">
    <w:name w:val="footer"/>
    <w:basedOn w:val="Normal"/>
    <w:link w:val="RodapCarter"/>
    <w:uiPriority w:val="99"/>
    <w:unhideWhenUsed/>
    <w:rsid w:val="00CB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B7F5B"/>
  </w:style>
  <w:style w:type="character" w:customStyle="1" w:styleId="styleswordwithsynonyms8m9z7">
    <w:name w:val="styles_wordwithsynonyms__8m9z7"/>
    <w:basedOn w:val="Tipodeletrapredefinidodopargrafo"/>
    <w:rsid w:val="00FD3031"/>
  </w:style>
  <w:style w:type="paragraph" w:styleId="Textodebalo">
    <w:name w:val="Balloon Text"/>
    <w:basedOn w:val="Normal"/>
    <w:link w:val="TextodebaloCarter"/>
    <w:uiPriority w:val="99"/>
    <w:semiHidden/>
    <w:unhideWhenUsed/>
    <w:rsid w:val="00DF7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7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61611-F829-4321-92B0-F3766EF6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Adriano Cruz</cp:lastModifiedBy>
  <cp:revision>3</cp:revision>
  <cp:lastPrinted>2023-11-06T11:59:00Z</cp:lastPrinted>
  <dcterms:created xsi:type="dcterms:W3CDTF">2023-11-24T09:43:00Z</dcterms:created>
  <dcterms:modified xsi:type="dcterms:W3CDTF">2023-11-24T09:52:00Z</dcterms:modified>
</cp:coreProperties>
</file>